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0CE70C">
      <w:pPr>
        <w:rPr>
          <w:rFonts w:hint="eastAsia"/>
        </w:rPr>
      </w:pPr>
      <w:r>
        <w:rPr>
          <w:rFonts w:hint="eastAsia"/>
        </w:rPr>
        <w:t>在波特兰这座充满自然灵性与现代工业底蕴交织的城市，波特兰丽思卡尔顿酒店（The Ritz-Carlton, Portland）以其垂直森林般的建筑姿态，书写了太平洋西北地区的奢华新篇章。该项目中客房、云端行政套房、多功能会议厅、私人宴会厅以及全景餐厅的所有活动家具，均由我们工厂深度定制并提供。该项目的核心痛点在于“自然纹理的标准化表达”与“高海拔空间的极端细节审视”：由于空间大量应用大理石、金属饰面与天然木材的错位拼接，客户极度担心异材质在波特兰多雨高湿气候下的收缩率差异会导致接缝开裂；同时，丽思卡尔顿特有的尊贵感要求家具在极近距离的商务洽谈中，必须展现出无可挑剔的触觉质感。</w:t>
      </w:r>
    </w:p>
    <w:p w14:paraId="44C37385">
      <w:pPr>
        <w:rPr>
          <w:rFonts w:hint="eastAsia"/>
        </w:rPr>
      </w:pPr>
    </w:p>
    <w:p w14:paraId="157DF828">
      <w:pPr>
        <w:rPr>
          <w:rFonts w:hint="eastAsia"/>
        </w:rPr>
      </w:pPr>
      <w:r>
        <w:rPr>
          <w:rFonts w:hint="eastAsia"/>
        </w:rPr>
        <w:t>针对这些细致入微的诉求，我们工厂启动了“柔性制造与精密工程”双驱动的技术方案。针对长条形会议桌与宴会圆桌，我们引入了“恒应力骨架技术”，在轻薄的桌面内部嵌入加强型支撑，确保超长尺度下绝不形变，并配合哑光金属封边实现异材质的严丝合缝。在客房与套房家具的生产中，我们特别采用了“呼吸级”环保皮革与经过手工多次擦色的珍稀木皮，通过多层渐变喷涂工艺，使家具在室内暖光下呈现出丝绸般的温润光泽，彻底解决了大理石台面与木质柜体衔接处易产生视觉生硬感的难题。这种将工业化精密与艺术级手作深度融合的交付逻辑，赋予了空间极佳的商务沉淀感。</w:t>
      </w:r>
    </w:p>
    <w:p w14:paraId="605A334E">
      <w:pPr>
        <w:rPr>
          <w:rFonts w:hint="eastAsia"/>
        </w:rPr>
      </w:pPr>
    </w:p>
    <w:p w14:paraId="61CDAED1">
      <w:r>
        <w:rPr>
          <w:rFonts w:hint="eastAsia"/>
        </w:rPr>
        <w:t>项目的最终落成效果完美诠释了“精致生活”的品牌内核，波特兰项目方对我们的工艺水准给予了高度认可：“你们交付的活动家具在功能转换上极具灵活性，尤其是在高频使用的会议空间里，家具的质感表现力极大地提升了商务宾客的尊崇体验。”这批家具不仅完美适配了从私密起居到盛大宴会的场景切换，更以极高的抗疲劳表现，显著优化了酒店的固定资产运维效率。作为专注顶奢酒店定制的标杆工厂，我们始终以技术突破为核心，协助B端客户将设计蓝图转化为极具商业溢价的实景空间，在每一个细节中彰显制造的尊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7750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2026-04-20T08:42:20Z</dcterms:created>
  <dc:creator>Administratora</dc:creator>
  <cp:lastModifiedBy>c</cp:lastModifiedBy>
  <dcterms:modified xsi:type="dcterms:W3CDTF">2026-04-20T08:42:26Z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eyJoZGlkIjoiMjY4OTgzN2QzM2IzZDkyYzBkYjUyMmIyYWY5YmM2MDciLCJ1c2VySWQiOiIxMTIwMzY4NTI0In0=</vt:lpwstr>
  </property>
  <property fmtid="{D5CDD505-2E9C-101B-9397-08002B2CF9AE}" pid="4" name="ICV">
    <vt:lpwstr>3F2FE44D010848BE95D97E58DC7A7168_12</vt:lpwstr>
  </property>
</Properties>
</file>