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60FEB">
      <w:pPr>
        <w:rPr>
          <w:rFonts w:hint="eastAsia"/>
        </w:rPr>
      </w:pPr>
      <w:r>
        <w:rPr>
          <w:rFonts w:hint="eastAsia"/>
        </w:rPr>
        <w:t>针对深圳观澜湖别墅（Shenzhen Mission Hills Villa）深植于高尔夫绿地的庄园属性，我们完成了涵盖全屋定制家具、艺术灯具、深度睡眠系统、手工织造地毯及全球策展级挂画摆件的全案交付。</w:t>
      </w:r>
    </w:p>
    <w:p w14:paraId="672BD2DC">
      <w:pPr>
        <w:rPr>
          <w:rFonts w:hint="eastAsia"/>
        </w:rPr>
      </w:pPr>
    </w:p>
    <w:p w14:paraId="7AE59AF7">
      <w:pPr>
        <w:rPr>
          <w:rFonts w:hint="eastAsia"/>
        </w:rPr>
      </w:pPr>
    </w:p>
    <w:p w14:paraId="0767DD07">
      <w:pPr>
        <w:rPr>
          <w:rFonts w:hint="eastAsia"/>
        </w:rPr>
      </w:pPr>
      <w:r>
        <w:rPr>
          <w:rFonts w:hint="eastAsia"/>
        </w:rPr>
        <w:t>项目隐于密集的球场植被之中，拥有极佳的生态景观，但其核心痛点在于“极端微气候下的材质氧化与虫蚁防护”。由于观澜湖区域植被极度茂密，室内长期处于高氧、高湿度且伴随较多细小昆虫的自然生态中。业主面临的难题是：进口真皮家具在如此高氧环境下氧化极快，极易失去弹性与光泽；且原木结构的细部缝隙常成为山间飞虫的藏匿点，传统装饰地毯更是难以兼顾奢华质感与防虫防霉。业主亟需一套能够融入自然美学，同时具备极强生物抵抗性的全案软装。</w:t>
      </w:r>
    </w:p>
    <w:p w14:paraId="6E6D5E01">
      <w:pPr>
        <w:rPr>
          <w:rFonts w:hint="eastAsia"/>
        </w:rPr>
      </w:pPr>
    </w:p>
    <w:p w14:paraId="61AA581D">
      <w:pPr>
        <w:rPr>
          <w:rFonts w:hint="eastAsia"/>
        </w:rPr>
      </w:pPr>
    </w:p>
    <w:p w14:paraId="5CDDF7A2">
      <w:pPr>
        <w:rPr>
          <w:rFonts w:hint="eastAsia"/>
        </w:rPr>
      </w:pPr>
      <w:r>
        <w:rPr>
          <w:rFonts w:hint="eastAsia"/>
        </w:rPr>
        <w:t>我们实施了生物平衡防护与皮层抗氧涂装工程。针对氧化问题，我们对所有皮质家具应用了植物单宁预处理与真空抗氧涂层技术，这种工艺能有效减缓高氧环境对真皮纤维的脆化作用。针对虫蚁防护，所有定制柜体与家具底座均嵌入了超声波物理驱虫模块，并选用天然具有趋避作用的雪松木作为结构内芯。在软装配置上，我们定制了由再生尼龙与防虫丝线混合编织的地毯，从分子层面杜绝虫卵寄生。灯具与陈设摆件则以“流动景观”为题，选用高纯度合成树脂与防腐蚀合金，确保在半开放的森林环境里依旧形态优雅、不腐不褪。</w:t>
      </w:r>
    </w:p>
    <w:p w14:paraId="45B92686">
      <w:pPr>
        <w:rPr>
          <w:rFonts w:hint="eastAsia"/>
        </w:rPr>
      </w:pPr>
    </w:p>
    <w:p w14:paraId="2D71CA42">
      <w:pPr>
        <w:rPr>
          <w:rFonts w:hint="eastAsia"/>
        </w:rPr>
      </w:pPr>
    </w:p>
    <w:p w14:paraId="65172BEF">
      <w:r>
        <w:rPr>
          <w:rFonts w:hint="eastAsia"/>
        </w:rPr>
        <w:t>观澜湖别墅业主评价：这套全案方案让我们真正享受到了“推窗见林”而不受自然侵扰的居住质感。家具与陈设不仅在视觉上与窗外的球场绿意完美交融，更重要的是其出色的物理稳定性，彻底解决了此前困扰我们的皮具变质与清洁死角问题。入住多月以来，室内艺术氛围始终如新，材料触感细腻。业主认为，我们通过对微环境气候的科学预判与材料创新，成功为观澜湖打造了一座能够与自然长期共生、且具备高维护效率的世外桃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2026-04-22T03:15:42Z</dcterms:created>
  <dc:creator>Administratora</dc:creator>
  <cp:lastModifiedBy>c</cp:lastModifiedBy>
  <dcterms:modified xsi:type="dcterms:W3CDTF">2026-04-22T03:15:48Z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eyJoZGlkIjoiMjY4OTgzN2QzM2IzZDkyYzBkYjUyMmIyYWY5YmM2MDciLCJ1c2VySWQiOiIxMTIwMzY4NTI0In0=</vt:lpwstr>
  </property>
  <property fmtid="{D5CDD505-2E9C-101B-9397-08002B2CF9AE}" pid="4" name="ICV">
    <vt:lpwstr>FB0E148A73B24F48A49E551D5D6C598F_12</vt:lpwstr>
  </property>
</Properties>
</file>